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8BC881" w14:textId="77777777" w:rsidR="00771142" w:rsidRPr="008B3653" w:rsidRDefault="00771142" w:rsidP="00771142">
      <w:pPr>
        <w:spacing w:before="0"/>
        <w:ind w:firstLineChars="100" w:firstLine="24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25464064" wp14:editId="27BF3359">
            <wp:extent cx="4982106" cy="5978324"/>
            <wp:effectExtent l="0" t="0" r="952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113" cy="601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7E205" w14:textId="2EB622A0" w:rsidR="00771142" w:rsidRPr="00BC0892" w:rsidRDefault="00BC0892" w:rsidP="00771142">
      <w:pPr>
        <w:spacing w:before="0"/>
        <w:jc w:val="both"/>
        <w:rPr>
          <w:szCs w:val="24"/>
        </w:rPr>
      </w:pPr>
      <w:r w:rsidRPr="00BC0892">
        <w:rPr>
          <w:b/>
          <w:bCs/>
          <w:szCs w:val="24"/>
        </w:rPr>
        <w:t>FIGURE S1 |</w:t>
      </w:r>
      <w:r w:rsidR="00771142" w:rsidRPr="00BC0892">
        <w:rPr>
          <w:b/>
          <w:bCs/>
          <w:szCs w:val="24"/>
        </w:rPr>
        <w:t xml:space="preserve"> </w:t>
      </w:r>
      <w:r w:rsidR="00771142" w:rsidRPr="00BC0892">
        <w:rPr>
          <w:szCs w:val="24"/>
        </w:rPr>
        <w:t xml:space="preserve">Survival analyses stratified by </w:t>
      </w:r>
      <w:bookmarkStart w:id="0" w:name="OLE_LINK39"/>
      <w:r w:rsidR="009216E0" w:rsidRPr="00F56D63">
        <w:rPr>
          <w:sz w:val="22"/>
        </w:rPr>
        <w:t>histological grade</w:t>
      </w:r>
      <w:bookmarkEnd w:id="0"/>
      <w:r w:rsidR="00771142" w:rsidRPr="00BC0892">
        <w:rPr>
          <w:szCs w:val="24"/>
        </w:rPr>
        <w:t xml:space="preserve"> in the training cohort. </w:t>
      </w:r>
      <w:r w:rsidR="00771142" w:rsidRPr="00BC0892">
        <w:rPr>
          <w:b/>
          <w:bCs/>
          <w:szCs w:val="24"/>
        </w:rPr>
        <w:t>(A)</w:t>
      </w:r>
      <w:r w:rsidR="00771142" w:rsidRPr="00BC0892">
        <w:rPr>
          <w:szCs w:val="24"/>
        </w:rPr>
        <w:t xml:space="preserve"> Survival curves for OS in </w:t>
      </w:r>
      <w:r w:rsidR="009216E0" w:rsidRPr="00F56D63">
        <w:rPr>
          <w:sz w:val="22"/>
        </w:rPr>
        <w:t>grade</w:t>
      </w:r>
      <w:r w:rsidR="009216E0" w:rsidRPr="00BC0892">
        <w:rPr>
          <w:szCs w:val="24"/>
        </w:rPr>
        <w:t xml:space="preserve"> </w:t>
      </w:r>
      <w:r w:rsidR="00771142" w:rsidRPr="00BC0892">
        <w:rPr>
          <w:szCs w:val="24"/>
        </w:rPr>
        <w:t xml:space="preserve">I. </w:t>
      </w:r>
      <w:r w:rsidR="00771142" w:rsidRPr="00BC0892">
        <w:rPr>
          <w:b/>
          <w:bCs/>
          <w:szCs w:val="24"/>
        </w:rPr>
        <w:t>(B)</w:t>
      </w:r>
      <w:r w:rsidR="00771142" w:rsidRPr="00BC0892">
        <w:rPr>
          <w:szCs w:val="24"/>
        </w:rPr>
        <w:t xml:space="preserve"> survival curves for OS in </w:t>
      </w:r>
      <w:r w:rsidR="009216E0" w:rsidRPr="00F56D63">
        <w:rPr>
          <w:sz w:val="22"/>
        </w:rPr>
        <w:t>grade</w:t>
      </w:r>
      <w:r w:rsidR="009216E0" w:rsidRPr="00BC0892">
        <w:rPr>
          <w:szCs w:val="24"/>
        </w:rPr>
        <w:t xml:space="preserve"> </w:t>
      </w:r>
      <w:r w:rsidR="00771142" w:rsidRPr="00BC0892">
        <w:rPr>
          <w:szCs w:val="24"/>
        </w:rPr>
        <w:t xml:space="preserve">II. </w:t>
      </w:r>
      <w:r w:rsidR="00771142" w:rsidRPr="00BC0892">
        <w:rPr>
          <w:b/>
          <w:bCs/>
          <w:szCs w:val="24"/>
        </w:rPr>
        <w:t>(C)</w:t>
      </w:r>
      <w:r w:rsidR="00771142" w:rsidRPr="00BC0892">
        <w:rPr>
          <w:szCs w:val="24"/>
        </w:rPr>
        <w:t xml:space="preserve"> survival curves for OS in </w:t>
      </w:r>
      <w:r w:rsidR="009216E0" w:rsidRPr="00F56D63">
        <w:rPr>
          <w:sz w:val="22"/>
        </w:rPr>
        <w:t>grade</w:t>
      </w:r>
      <w:r w:rsidR="009216E0" w:rsidRPr="00BC0892">
        <w:rPr>
          <w:szCs w:val="24"/>
        </w:rPr>
        <w:t xml:space="preserve"> </w:t>
      </w:r>
      <w:r w:rsidR="00771142" w:rsidRPr="00BC0892">
        <w:rPr>
          <w:szCs w:val="24"/>
        </w:rPr>
        <w:t xml:space="preserve">III. </w:t>
      </w:r>
      <w:r w:rsidR="00771142" w:rsidRPr="00BC0892">
        <w:rPr>
          <w:b/>
          <w:bCs/>
          <w:szCs w:val="24"/>
        </w:rPr>
        <w:t>(D)</w:t>
      </w:r>
      <w:r w:rsidR="00771142" w:rsidRPr="00BC0892">
        <w:rPr>
          <w:szCs w:val="24"/>
        </w:rPr>
        <w:t xml:space="preserve"> survival curves for OS in </w:t>
      </w:r>
      <w:r w:rsidR="009216E0" w:rsidRPr="00F56D63">
        <w:rPr>
          <w:sz w:val="22"/>
        </w:rPr>
        <w:t>grade</w:t>
      </w:r>
      <w:r w:rsidR="009216E0" w:rsidRPr="00BC0892">
        <w:rPr>
          <w:szCs w:val="24"/>
        </w:rPr>
        <w:t xml:space="preserve"> </w:t>
      </w:r>
      <w:r w:rsidR="00771142" w:rsidRPr="00BC0892">
        <w:rPr>
          <w:szCs w:val="24"/>
        </w:rPr>
        <w:t xml:space="preserve">IV. </w:t>
      </w:r>
      <w:r w:rsidR="00771142" w:rsidRPr="00BC0892">
        <w:rPr>
          <w:b/>
          <w:bCs/>
          <w:szCs w:val="24"/>
        </w:rPr>
        <w:t>(E)</w:t>
      </w:r>
      <w:r w:rsidR="00771142" w:rsidRPr="00BC0892">
        <w:rPr>
          <w:szCs w:val="24"/>
        </w:rPr>
        <w:t xml:space="preserve"> survival curves for OS in </w:t>
      </w:r>
      <w:r w:rsidR="009216E0" w:rsidRPr="00F56D63">
        <w:rPr>
          <w:sz w:val="22"/>
        </w:rPr>
        <w:t>grade</w:t>
      </w:r>
      <w:r w:rsidR="009216E0" w:rsidRPr="00BC0892">
        <w:rPr>
          <w:szCs w:val="24"/>
        </w:rPr>
        <w:t xml:space="preserve"> </w:t>
      </w:r>
      <w:r w:rsidR="00771142" w:rsidRPr="00BC0892">
        <w:rPr>
          <w:szCs w:val="24"/>
        </w:rPr>
        <w:t>X; ELNs, the number of examined lymph nodes; OS, overall survival.</w:t>
      </w:r>
    </w:p>
    <w:p w14:paraId="50C69589" w14:textId="77777777" w:rsidR="00771142" w:rsidRPr="008B3653" w:rsidRDefault="00771142" w:rsidP="00771142">
      <w:pPr>
        <w:spacing w:before="0"/>
        <w:ind w:firstLineChars="100" w:firstLine="240"/>
        <w:jc w:val="center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74376580" wp14:editId="0C3DE241">
            <wp:extent cx="5134507" cy="6161198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8448" cy="616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379B1" w14:textId="2D737C71" w:rsidR="00771142" w:rsidRPr="00BC0892" w:rsidRDefault="00BC0892" w:rsidP="00BC0892">
      <w:pPr>
        <w:spacing w:before="0"/>
        <w:jc w:val="both"/>
        <w:rPr>
          <w:szCs w:val="24"/>
        </w:rPr>
      </w:pPr>
      <w:r w:rsidRPr="00BC0892">
        <w:rPr>
          <w:b/>
          <w:bCs/>
          <w:szCs w:val="24"/>
        </w:rPr>
        <w:t xml:space="preserve">FIGURE S2 | </w:t>
      </w:r>
      <w:r w:rsidR="00771142" w:rsidRPr="00BC0892">
        <w:rPr>
          <w:szCs w:val="24"/>
        </w:rPr>
        <w:t xml:space="preserve">Survival analyses stratified by the N stage in the training cohort. </w:t>
      </w:r>
      <w:r w:rsidR="00771142" w:rsidRPr="00BC0892">
        <w:rPr>
          <w:b/>
          <w:bCs/>
          <w:szCs w:val="24"/>
        </w:rPr>
        <w:t xml:space="preserve">(A) </w:t>
      </w:r>
      <w:r w:rsidR="00771142" w:rsidRPr="00BC0892">
        <w:rPr>
          <w:szCs w:val="24"/>
        </w:rPr>
        <w:t xml:space="preserve">Survival curves for OS in stage N0. </w:t>
      </w:r>
      <w:r w:rsidR="00771142" w:rsidRPr="00BC0892">
        <w:rPr>
          <w:b/>
          <w:bCs/>
          <w:szCs w:val="24"/>
        </w:rPr>
        <w:t>(B)</w:t>
      </w:r>
      <w:r w:rsidR="00771142" w:rsidRPr="00BC0892">
        <w:rPr>
          <w:szCs w:val="24"/>
        </w:rPr>
        <w:t xml:space="preserve"> survival curves for OS in stage N1. </w:t>
      </w:r>
      <w:r w:rsidR="00771142" w:rsidRPr="00BC0892">
        <w:rPr>
          <w:b/>
          <w:bCs/>
          <w:szCs w:val="24"/>
        </w:rPr>
        <w:t>(C)</w:t>
      </w:r>
      <w:r w:rsidR="00771142" w:rsidRPr="00BC0892">
        <w:rPr>
          <w:szCs w:val="24"/>
        </w:rPr>
        <w:t xml:space="preserve"> survival curves for OS in stage N2. </w:t>
      </w:r>
      <w:r w:rsidR="00771142" w:rsidRPr="00BC0892">
        <w:rPr>
          <w:b/>
          <w:bCs/>
          <w:szCs w:val="24"/>
        </w:rPr>
        <w:t>(D)</w:t>
      </w:r>
      <w:r w:rsidR="00771142" w:rsidRPr="00BC0892">
        <w:rPr>
          <w:szCs w:val="24"/>
        </w:rPr>
        <w:t xml:space="preserve"> survival curves for OS in stage N3. </w:t>
      </w:r>
      <w:r w:rsidR="00771142" w:rsidRPr="00BC0892">
        <w:rPr>
          <w:b/>
          <w:bCs/>
          <w:szCs w:val="24"/>
        </w:rPr>
        <w:t>(E)</w:t>
      </w:r>
      <w:r w:rsidR="00771142" w:rsidRPr="00BC0892">
        <w:rPr>
          <w:szCs w:val="24"/>
        </w:rPr>
        <w:t xml:space="preserve"> survival curves for OS in stage NX. ELNs, the number of examined lymph nodes; OS, overall survival.</w:t>
      </w:r>
    </w:p>
    <w:p w14:paraId="1C405BBC" w14:textId="77777777" w:rsidR="00771142" w:rsidRPr="00E114C4" w:rsidRDefault="00771142" w:rsidP="00CC155B">
      <w:pPr>
        <w:spacing w:before="0"/>
        <w:ind w:firstLineChars="100" w:firstLine="210"/>
        <w:jc w:val="center"/>
        <w:rPr>
          <w:sz w:val="21"/>
          <w:szCs w:val="21"/>
        </w:rPr>
      </w:pPr>
      <w:r>
        <w:rPr>
          <w:noProof/>
          <w:sz w:val="21"/>
          <w:szCs w:val="21"/>
        </w:rPr>
        <w:lastRenderedPageBreak/>
        <w:drawing>
          <wp:inline distT="0" distB="0" distL="0" distR="0" wp14:anchorId="3D1D89BE" wp14:editId="4220AA0C">
            <wp:extent cx="5170513" cy="2326511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176" cy="233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C0C71" w14:textId="31A24093" w:rsidR="00771142" w:rsidRPr="00BC0892" w:rsidRDefault="00BC0892" w:rsidP="00BC0892">
      <w:pPr>
        <w:spacing w:before="0"/>
        <w:jc w:val="both"/>
        <w:rPr>
          <w:szCs w:val="24"/>
        </w:rPr>
      </w:pPr>
      <w:r w:rsidRPr="00BC0892">
        <w:rPr>
          <w:b/>
          <w:bCs/>
          <w:szCs w:val="24"/>
        </w:rPr>
        <w:t>FIGURE S3 |</w:t>
      </w:r>
      <w:r w:rsidRPr="00BC0892">
        <w:rPr>
          <w:szCs w:val="24"/>
        </w:rPr>
        <w:t xml:space="preserve"> </w:t>
      </w:r>
      <w:r w:rsidR="00771142" w:rsidRPr="00BC0892">
        <w:rPr>
          <w:szCs w:val="24"/>
        </w:rPr>
        <w:t>Subgroup analyses of ELNs stratified by lymph node status.</w:t>
      </w:r>
      <w:r w:rsidR="00771142" w:rsidRPr="00BC0892">
        <w:rPr>
          <w:b/>
          <w:bCs/>
          <w:szCs w:val="24"/>
        </w:rPr>
        <w:t xml:space="preserve"> (A) </w:t>
      </w:r>
      <w:r w:rsidR="00771142" w:rsidRPr="00BC0892">
        <w:rPr>
          <w:szCs w:val="24"/>
        </w:rPr>
        <w:t>OS stratified for negative lymph node group.</w:t>
      </w:r>
      <w:r w:rsidR="00771142" w:rsidRPr="00BC0892">
        <w:rPr>
          <w:b/>
          <w:bCs/>
          <w:szCs w:val="24"/>
        </w:rPr>
        <w:t xml:space="preserve"> (B)</w:t>
      </w:r>
      <w:r w:rsidR="00771142" w:rsidRPr="00BC0892">
        <w:rPr>
          <w:szCs w:val="24"/>
        </w:rPr>
        <w:t xml:space="preserve"> OS stratified for positive lymph node group. ELNs, </w:t>
      </w:r>
      <w:r w:rsidR="006D73C4" w:rsidRPr="006D73C4">
        <w:rPr>
          <w:szCs w:val="24"/>
        </w:rPr>
        <w:t>the number of examined lymph nodes</w:t>
      </w:r>
      <w:r w:rsidR="00771142" w:rsidRPr="00BC0892">
        <w:rPr>
          <w:szCs w:val="24"/>
        </w:rPr>
        <w:t>; OS, overall survival.</w:t>
      </w:r>
    </w:p>
    <w:p w14:paraId="17BBD66D" w14:textId="77777777" w:rsidR="00A33738" w:rsidRPr="001A15B6" w:rsidRDefault="00A33738" w:rsidP="00A33738">
      <w:pPr>
        <w:spacing w:before="0" w:after="0"/>
        <w:ind w:firstLineChars="100" w:firstLine="210"/>
        <w:jc w:val="both"/>
        <w:rPr>
          <w:b/>
          <w:bCs/>
          <w:sz w:val="21"/>
          <w:szCs w:val="21"/>
        </w:rPr>
      </w:pPr>
      <w:r>
        <w:rPr>
          <w:b/>
          <w:bCs/>
          <w:noProof/>
          <w:sz w:val="21"/>
          <w:szCs w:val="21"/>
        </w:rPr>
        <w:drawing>
          <wp:inline distT="0" distB="0" distL="0" distR="0" wp14:anchorId="3D28E40D" wp14:editId="1DA3941F">
            <wp:extent cx="5488517" cy="3292997"/>
            <wp:effectExtent l="0" t="0" r="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578" cy="329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DC55B" w14:textId="25E0FB9B" w:rsidR="00A33738" w:rsidRPr="00BC0892" w:rsidRDefault="00BC0892" w:rsidP="00A33738">
      <w:pPr>
        <w:jc w:val="both"/>
        <w:rPr>
          <w:szCs w:val="24"/>
        </w:rPr>
      </w:pPr>
      <w:r w:rsidRPr="00BC0892">
        <w:rPr>
          <w:b/>
          <w:bCs/>
          <w:szCs w:val="24"/>
        </w:rPr>
        <w:t xml:space="preserve">FIGURE S4 | </w:t>
      </w:r>
      <w:r w:rsidR="00A33738" w:rsidRPr="00BC0892">
        <w:rPr>
          <w:szCs w:val="24"/>
        </w:rPr>
        <w:t xml:space="preserve">Correlation analysis of linear regression analysis between </w:t>
      </w:r>
      <w:proofErr w:type="spellStart"/>
      <w:r w:rsidR="00A33738" w:rsidRPr="00BC0892">
        <w:rPr>
          <w:szCs w:val="24"/>
        </w:rPr>
        <w:t>DElncRNAs</w:t>
      </w:r>
      <w:proofErr w:type="spellEnd"/>
      <w:r w:rsidR="00A33738" w:rsidRPr="00BC0892">
        <w:rPr>
          <w:szCs w:val="24"/>
        </w:rPr>
        <w:t xml:space="preserve"> and </w:t>
      </w:r>
      <w:proofErr w:type="spellStart"/>
      <w:r w:rsidR="00A33738" w:rsidRPr="00BC0892">
        <w:rPr>
          <w:szCs w:val="24"/>
        </w:rPr>
        <w:t>DEmRNAs</w:t>
      </w:r>
      <w:proofErr w:type="spellEnd"/>
      <w:r w:rsidR="00A33738" w:rsidRPr="00BC0892">
        <w:rPr>
          <w:szCs w:val="24"/>
        </w:rPr>
        <w:t>.</w:t>
      </w:r>
      <w:r w:rsidR="00A33738" w:rsidRPr="00BC0892">
        <w:rPr>
          <w:b/>
          <w:bCs/>
          <w:szCs w:val="24"/>
        </w:rPr>
        <w:t xml:space="preserve"> (A-C)</w:t>
      </w:r>
      <w:r w:rsidR="00A33738" w:rsidRPr="00BC0892">
        <w:rPr>
          <w:szCs w:val="24"/>
        </w:rPr>
        <w:t xml:space="preserve"> GAGE1 versus MIR663AHG, GAGE1 versus HTR5A-AS1, and APOA1 versus MIR663AHG in the TCGA cohort. </w:t>
      </w:r>
      <w:r w:rsidR="00A33738" w:rsidRPr="00BC0892">
        <w:rPr>
          <w:b/>
          <w:bCs/>
          <w:szCs w:val="24"/>
        </w:rPr>
        <w:t>(D</w:t>
      </w:r>
      <w:r w:rsidRPr="00BC0892">
        <w:rPr>
          <w:b/>
          <w:bCs/>
          <w:szCs w:val="24"/>
        </w:rPr>
        <w:t>,</w:t>
      </w:r>
      <w:r w:rsidRPr="00BC0892">
        <w:rPr>
          <w:b/>
          <w:bCs/>
          <w:szCs w:val="24"/>
          <w:lang w:eastAsia="zh-CN"/>
        </w:rPr>
        <w:t xml:space="preserve"> </w:t>
      </w:r>
      <w:r w:rsidR="00A33738" w:rsidRPr="00BC0892">
        <w:rPr>
          <w:b/>
          <w:bCs/>
          <w:szCs w:val="24"/>
        </w:rPr>
        <w:t>E)</w:t>
      </w:r>
      <w:r w:rsidR="00A33738" w:rsidRPr="00BC0892">
        <w:rPr>
          <w:szCs w:val="24"/>
        </w:rPr>
        <w:t xml:space="preserve"> GAGE1 versus MIR663AHG in the GEO datasets (GSE62254, GSE84437). The gray area around the blue line represents 95% confidence interval.</w:t>
      </w:r>
    </w:p>
    <w:p w14:paraId="074B532D" w14:textId="77777777" w:rsidR="00533CCD" w:rsidRDefault="00533CCD" w:rsidP="00533CCD">
      <w:pPr>
        <w:spacing w:before="0" w:after="0"/>
        <w:ind w:firstLineChars="100" w:firstLine="240"/>
        <w:jc w:val="center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496A6E35" wp14:editId="12C21A55">
            <wp:extent cx="5136734" cy="6070876"/>
            <wp:effectExtent l="0" t="0" r="6985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6734" cy="6070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28C88" w14:textId="61B6F1F2" w:rsidR="00533CCD" w:rsidRPr="00D63641" w:rsidRDefault="00D63641" w:rsidP="00533CCD">
      <w:pPr>
        <w:jc w:val="both"/>
        <w:rPr>
          <w:szCs w:val="24"/>
        </w:rPr>
      </w:pPr>
      <w:r w:rsidRPr="00D63641">
        <w:rPr>
          <w:b/>
          <w:bCs/>
          <w:szCs w:val="24"/>
        </w:rPr>
        <w:t>FIGURE S</w:t>
      </w:r>
      <w:r w:rsidR="001266B9">
        <w:rPr>
          <w:rFonts w:hint="eastAsia"/>
          <w:b/>
          <w:bCs/>
          <w:szCs w:val="24"/>
          <w:lang w:eastAsia="zh-CN"/>
        </w:rPr>
        <w:t>7</w:t>
      </w:r>
      <w:r w:rsidRPr="00D63641">
        <w:rPr>
          <w:b/>
          <w:bCs/>
          <w:szCs w:val="24"/>
        </w:rPr>
        <w:t xml:space="preserve"> | </w:t>
      </w:r>
      <w:r w:rsidR="00533CCD" w:rsidRPr="00D63641">
        <w:rPr>
          <w:rFonts w:hint="eastAsia"/>
          <w:szCs w:val="24"/>
        </w:rPr>
        <w:t>A comprehensive Meta-analysis of the expression or abundance of genes and cells from the collected microarrays.</w:t>
      </w:r>
      <w:r w:rsidR="00533CCD" w:rsidRPr="00D63641">
        <w:rPr>
          <w:rFonts w:hint="eastAsia"/>
          <w:b/>
          <w:bCs/>
          <w:szCs w:val="24"/>
        </w:rPr>
        <w:t xml:space="preserve"> (A)</w:t>
      </w:r>
      <w:r w:rsidR="00533CCD" w:rsidRPr="00D63641">
        <w:rPr>
          <w:rFonts w:hint="eastAsia"/>
          <w:szCs w:val="24"/>
        </w:rPr>
        <w:t xml:space="preserve"> The forest plot for the pooled HR of 1.20 (95% CI: 0.79, 1.82) of CDKN2B-AS1. </w:t>
      </w:r>
      <w:r w:rsidR="00533CCD" w:rsidRPr="00D63641">
        <w:rPr>
          <w:rFonts w:hint="eastAsia"/>
          <w:b/>
          <w:bCs/>
          <w:szCs w:val="24"/>
        </w:rPr>
        <w:t>(B)</w:t>
      </w:r>
      <w:r w:rsidR="00533CCD" w:rsidRPr="00D63641">
        <w:rPr>
          <w:rFonts w:hint="eastAsia"/>
          <w:szCs w:val="24"/>
        </w:rPr>
        <w:t xml:space="preserve"> The forest plot for the pooled HR of 0.60 (95% CI: 0.36, 1.00) of H19. </w:t>
      </w:r>
      <w:r w:rsidR="00533CCD" w:rsidRPr="00D63641">
        <w:rPr>
          <w:rFonts w:hint="eastAsia"/>
          <w:b/>
          <w:bCs/>
          <w:szCs w:val="24"/>
        </w:rPr>
        <w:t>(C)</w:t>
      </w:r>
      <w:r w:rsidR="00533CCD" w:rsidRPr="00D63641">
        <w:rPr>
          <w:rFonts w:hint="eastAsia"/>
          <w:szCs w:val="24"/>
        </w:rPr>
        <w:t xml:space="preserve"> The forest plot for the pooled HR of 1.40 (95% CI: 1.10, 1.78) of HOTTIP.</w:t>
      </w:r>
      <w:r w:rsidR="00533CCD" w:rsidRPr="00D63641">
        <w:rPr>
          <w:rFonts w:hint="eastAsia"/>
          <w:b/>
          <w:bCs/>
          <w:szCs w:val="24"/>
        </w:rPr>
        <w:t xml:space="preserve"> (D)</w:t>
      </w:r>
      <w:r w:rsidR="00533CCD" w:rsidRPr="00D63641">
        <w:rPr>
          <w:rFonts w:hint="eastAsia"/>
          <w:szCs w:val="24"/>
        </w:rPr>
        <w:t xml:space="preserve"> The forest plot for the pooled HR of 1.63 (95% CI: 1.36, 1.95) of LINC00643. </w:t>
      </w:r>
      <w:r w:rsidR="00533CCD" w:rsidRPr="00D63641">
        <w:rPr>
          <w:rFonts w:hint="eastAsia"/>
          <w:b/>
          <w:bCs/>
          <w:szCs w:val="24"/>
        </w:rPr>
        <w:t>(E)</w:t>
      </w:r>
      <w:r w:rsidR="00533CCD" w:rsidRPr="00D63641">
        <w:rPr>
          <w:rFonts w:hint="eastAsia"/>
          <w:szCs w:val="24"/>
        </w:rPr>
        <w:t xml:space="preserve"> The forest plot for the pooled HR of 0.92 (95% CI: 0.61, 1.38) of MIR663AHG. </w:t>
      </w:r>
      <w:r w:rsidR="00533CCD" w:rsidRPr="00D63641">
        <w:rPr>
          <w:rFonts w:hint="eastAsia"/>
          <w:b/>
          <w:bCs/>
          <w:szCs w:val="24"/>
        </w:rPr>
        <w:t>(F)</w:t>
      </w:r>
      <w:r w:rsidR="00533CCD" w:rsidRPr="00D63641">
        <w:rPr>
          <w:rFonts w:hint="eastAsia"/>
          <w:szCs w:val="24"/>
        </w:rPr>
        <w:t xml:space="preserve"> The forest plot for the pooled HR of 0.86 (95% CI: 0.61, 1.21) of Neutrophils. </w:t>
      </w:r>
      <w:r w:rsidR="00533CCD" w:rsidRPr="00D63641">
        <w:rPr>
          <w:rFonts w:hint="eastAsia"/>
          <w:b/>
          <w:bCs/>
          <w:szCs w:val="24"/>
        </w:rPr>
        <w:t>(G)</w:t>
      </w:r>
      <w:r w:rsidR="00533CCD" w:rsidRPr="00D63641">
        <w:rPr>
          <w:rFonts w:hint="eastAsia"/>
          <w:szCs w:val="24"/>
        </w:rPr>
        <w:t xml:space="preserve"> The forest plot for the pooled HR of 0.91(95% CI: 0.65, 1.27) of T regulatory cells (Tregs).</w:t>
      </w:r>
      <w:r w:rsidR="00533CCD" w:rsidRPr="00D63641">
        <w:rPr>
          <w:rFonts w:hint="eastAsia"/>
          <w:b/>
          <w:bCs/>
          <w:szCs w:val="24"/>
        </w:rPr>
        <w:t xml:space="preserve"> (H)</w:t>
      </w:r>
      <w:r w:rsidR="00533CCD" w:rsidRPr="00D63641">
        <w:rPr>
          <w:rFonts w:hint="eastAsia"/>
          <w:szCs w:val="24"/>
        </w:rPr>
        <w:t xml:space="preserve"> The forest plot for the pooled HR of 0.98 (95% CI: 0.55, 1.74) of TMEM236. </w:t>
      </w:r>
      <w:r w:rsidR="00533CCD" w:rsidRPr="00D63641">
        <w:rPr>
          <w:rFonts w:hint="eastAsia"/>
          <w:b/>
          <w:bCs/>
          <w:szCs w:val="24"/>
        </w:rPr>
        <w:t>(I)</w:t>
      </w:r>
      <w:r w:rsidR="00533CCD" w:rsidRPr="00D63641">
        <w:rPr>
          <w:rFonts w:hint="eastAsia"/>
          <w:szCs w:val="24"/>
        </w:rPr>
        <w:t xml:space="preserve"> The forest plot for the pooled HR of 0.82 (95% CI: 0.39, 1.75) of ZNF705A.</w:t>
      </w:r>
    </w:p>
    <w:p w14:paraId="15963D89" w14:textId="77777777" w:rsidR="00533CCD" w:rsidRDefault="00533CCD" w:rsidP="00533CCD">
      <w:pPr>
        <w:jc w:val="both"/>
      </w:pPr>
      <w:r>
        <w:rPr>
          <w:noProof/>
        </w:rPr>
        <w:lastRenderedPageBreak/>
        <w:drawing>
          <wp:inline distT="0" distB="0" distL="0" distR="0" wp14:anchorId="543E2818" wp14:editId="14269499">
            <wp:extent cx="5240492" cy="3275509"/>
            <wp:effectExtent l="0" t="0" r="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5764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5B28F" w14:textId="0CC3D8AB" w:rsidR="00F63FD2" w:rsidRPr="00CF48B5" w:rsidRDefault="00CF48B5" w:rsidP="0070485F">
      <w:pPr>
        <w:jc w:val="both"/>
        <w:rPr>
          <w:szCs w:val="24"/>
        </w:rPr>
      </w:pPr>
      <w:r w:rsidRPr="00CF48B5">
        <w:rPr>
          <w:b/>
          <w:bCs/>
          <w:szCs w:val="24"/>
        </w:rPr>
        <w:t>FIGURE S</w:t>
      </w:r>
      <w:r w:rsidR="00494A51">
        <w:rPr>
          <w:rFonts w:hint="eastAsia"/>
          <w:b/>
          <w:bCs/>
          <w:szCs w:val="24"/>
          <w:lang w:eastAsia="zh-CN"/>
        </w:rPr>
        <w:t>8</w:t>
      </w:r>
      <w:r w:rsidRPr="00CF48B5">
        <w:rPr>
          <w:b/>
          <w:bCs/>
          <w:szCs w:val="24"/>
        </w:rPr>
        <w:t xml:space="preserve"> | </w:t>
      </w:r>
      <w:r w:rsidR="00533CCD" w:rsidRPr="00CF48B5">
        <w:rPr>
          <w:szCs w:val="24"/>
        </w:rPr>
        <w:t>A comparison of eight genes expressed in GC tissues and normal tissues from the GEPIA database.</w:t>
      </w:r>
    </w:p>
    <w:p w14:paraId="53F75FEA" w14:textId="77777777" w:rsidR="00CE4748" w:rsidRDefault="00CE4748" w:rsidP="00CE4748">
      <w:pPr>
        <w:ind w:firstLineChars="100" w:firstLine="24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06C7F9DB" wp14:editId="4B6A8142">
            <wp:extent cx="4994983" cy="4162741"/>
            <wp:effectExtent l="0" t="0" r="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983" cy="41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7AABF" w14:textId="6E778773" w:rsidR="00CE4748" w:rsidRPr="00CF48B5" w:rsidRDefault="00CF48B5" w:rsidP="0070485F">
      <w:pPr>
        <w:jc w:val="both"/>
        <w:rPr>
          <w:szCs w:val="24"/>
        </w:rPr>
      </w:pPr>
      <w:r w:rsidRPr="00CF48B5">
        <w:rPr>
          <w:b/>
          <w:bCs/>
          <w:szCs w:val="24"/>
        </w:rPr>
        <w:lastRenderedPageBreak/>
        <w:t>FIGURE S</w:t>
      </w:r>
      <w:r w:rsidR="00494A51">
        <w:rPr>
          <w:rFonts w:hint="eastAsia"/>
          <w:b/>
          <w:bCs/>
          <w:szCs w:val="24"/>
          <w:lang w:eastAsia="zh-CN"/>
        </w:rPr>
        <w:t>9</w:t>
      </w:r>
      <w:r w:rsidRPr="00CF48B5">
        <w:rPr>
          <w:b/>
          <w:bCs/>
          <w:szCs w:val="24"/>
        </w:rPr>
        <w:t xml:space="preserve"> | </w:t>
      </w:r>
      <w:r w:rsidR="00CE4748" w:rsidRPr="00CF48B5">
        <w:rPr>
          <w:szCs w:val="24"/>
        </w:rPr>
        <w:t>Mutation patterns of GC patients.</w:t>
      </w:r>
      <w:r w:rsidR="00CE4748" w:rsidRPr="00CF48B5">
        <w:rPr>
          <w:b/>
          <w:bCs/>
          <w:szCs w:val="24"/>
        </w:rPr>
        <w:t xml:space="preserve"> (A)</w:t>
      </w:r>
      <w:r w:rsidR="00CE4748" w:rsidRPr="00CF48B5">
        <w:rPr>
          <w:szCs w:val="24"/>
        </w:rPr>
        <w:t xml:space="preserve"> The mutational patterns of 333 GC patients in the low- and the high- ELN signature groups displayed by the </w:t>
      </w:r>
      <w:proofErr w:type="spellStart"/>
      <w:r w:rsidR="00CE4748" w:rsidRPr="00CF48B5">
        <w:rPr>
          <w:szCs w:val="24"/>
        </w:rPr>
        <w:t>oncoplot</w:t>
      </w:r>
      <w:proofErr w:type="spellEnd"/>
      <w:r w:rsidR="00CE4748" w:rsidRPr="00CF48B5">
        <w:rPr>
          <w:szCs w:val="24"/>
        </w:rPr>
        <w:t xml:space="preserve">. </w:t>
      </w:r>
      <w:r w:rsidR="00CE4748" w:rsidRPr="00CF48B5">
        <w:rPr>
          <w:b/>
          <w:bCs/>
          <w:szCs w:val="24"/>
        </w:rPr>
        <w:t>(B)</w:t>
      </w:r>
      <w:r w:rsidR="00CE4748" w:rsidRPr="00CF48B5">
        <w:rPr>
          <w:szCs w:val="24"/>
        </w:rPr>
        <w:t xml:space="preserve"> Interaction effect of genes mutating differentially in patients in the low- and the high- ELN signature groups. </w:t>
      </w:r>
      <w:r w:rsidR="00CE4748" w:rsidRPr="00CF48B5">
        <w:rPr>
          <w:b/>
          <w:bCs/>
          <w:szCs w:val="24"/>
        </w:rPr>
        <w:t>(C)</w:t>
      </w:r>
      <w:r w:rsidR="00CE4748" w:rsidRPr="00CF48B5">
        <w:rPr>
          <w:szCs w:val="24"/>
        </w:rPr>
        <w:t xml:space="preserve"> Forest plot of genes mutating differentially in patients of the low- and the high</w:t>
      </w:r>
      <w:r w:rsidR="000E6EFA">
        <w:rPr>
          <w:szCs w:val="24"/>
        </w:rPr>
        <w:t>-</w:t>
      </w:r>
      <w:r w:rsidR="00CE4748" w:rsidRPr="00CF48B5">
        <w:rPr>
          <w:szCs w:val="24"/>
        </w:rPr>
        <w:t>ELN signature group</w:t>
      </w:r>
      <w:r w:rsidR="006D73C4">
        <w:rPr>
          <w:rFonts w:hint="eastAsia"/>
          <w:szCs w:val="24"/>
          <w:lang w:eastAsia="zh-CN"/>
        </w:rPr>
        <w:t>s</w:t>
      </w:r>
      <w:r w:rsidR="00CE4748" w:rsidRPr="00CF48B5">
        <w:rPr>
          <w:szCs w:val="24"/>
        </w:rPr>
        <w:t>.</w:t>
      </w:r>
    </w:p>
    <w:p w14:paraId="789A3A06" w14:textId="77777777" w:rsidR="00606AAA" w:rsidRDefault="00606AAA" w:rsidP="00606AAA">
      <w:pPr>
        <w:spacing w:before="0"/>
        <w:ind w:firstLineChars="100" w:firstLine="24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515E2E8F" wp14:editId="6BF21E9F">
            <wp:extent cx="5157113" cy="3094162"/>
            <wp:effectExtent l="0" t="0" r="571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2946" cy="3115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0EC18" w14:textId="0F6517EF" w:rsidR="00606AAA" w:rsidRPr="00CF48B5" w:rsidRDefault="00CF48B5" w:rsidP="00606AAA">
      <w:pPr>
        <w:jc w:val="both"/>
        <w:rPr>
          <w:szCs w:val="24"/>
        </w:rPr>
      </w:pPr>
      <w:r w:rsidRPr="00CF48B5">
        <w:rPr>
          <w:b/>
          <w:bCs/>
          <w:szCs w:val="24"/>
        </w:rPr>
        <w:t>FIGURE S</w:t>
      </w:r>
      <w:r w:rsidR="00F93D6B">
        <w:rPr>
          <w:b/>
          <w:bCs/>
          <w:szCs w:val="24"/>
        </w:rPr>
        <w:t>10</w:t>
      </w:r>
      <w:r w:rsidRPr="00CF48B5">
        <w:rPr>
          <w:b/>
          <w:bCs/>
          <w:szCs w:val="24"/>
        </w:rPr>
        <w:t xml:space="preserve"> | </w:t>
      </w:r>
      <w:r w:rsidR="00606AAA" w:rsidRPr="00CF48B5">
        <w:rPr>
          <w:szCs w:val="24"/>
        </w:rPr>
        <w:t>Stratified analysis of clinical characteristics for the ELNs signature. Wilcoxon rank-sum or Kruskal-</w:t>
      </w:r>
      <w:proofErr w:type="gramStart"/>
      <w:r w:rsidR="00606AAA" w:rsidRPr="00CF48B5">
        <w:rPr>
          <w:szCs w:val="24"/>
        </w:rPr>
        <w:t>Wallis</w:t>
      </w:r>
      <w:proofErr w:type="gramEnd"/>
      <w:r w:rsidR="00606AAA" w:rsidRPr="00CF48B5">
        <w:rPr>
          <w:szCs w:val="24"/>
        </w:rPr>
        <w:t xml:space="preserve"> rank-sum tests were used to assess statistical significance. </w:t>
      </w:r>
      <w:r w:rsidR="00606AAA" w:rsidRPr="00CF48B5">
        <w:rPr>
          <w:b/>
          <w:bCs/>
          <w:szCs w:val="24"/>
        </w:rPr>
        <w:t>(A)</w:t>
      </w:r>
      <w:r w:rsidR="00606AAA" w:rsidRPr="00CF48B5">
        <w:rPr>
          <w:szCs w:val="24"/>
        </w:rPr>
        <w:t xml:space="preserve"> Sex. </w:t>
      </w:r>
      <w:r w:rsidR="00606AAA" w:rsidRPr="00CF48B5">
        <w:rPr>
          <w:b/>
          <w:bCs/>
          <w:szCs w:val="24"/>
        </w:rPr>
        <w:t>(B)</w:t>
      </w:r>
      <w:r w:rsidR="00606AAA" w:rsidRPr="00CF48B5">
        <w:rPr>
          <w:szCs w:val="24"/>
        </w:rPr>
        <w:t xml:space="preserve"> Grade level. </w:t>
      </w:r>
      <w:r w:rsidR="00606AAA" w:rsidRPr="00CF48B5">
        <w:rPr>
          <w:b/>
          <w:bCs/>
          <w:szCs w:val="24"/>
        </w:rPr>
        <w:t>(C)</w:t>
      </w:r>
      <w:r w:rsidR="00606AAA" w:rsidRPr="00CF48B5">
        <w:rPr>
          <w:szCs w:val="24"/>
        </w:rPr>
        <w:t xml:space="preserve"> N stage. </w:t>
      </w:r>
      <w:r w:rsidR="00606AAA" w:rsidRPr="00CF48B5">
        <w:rPr>
          <w:b/>
          <w:bCs/>
          <w:szCs w:val="24"/>
        </w:rPr>
        <w:t>(D)</w:t>
      </w:r>
      <w:r w:rsidR="00606AAA" w:rsidRPr="00CF48B5">
        <w:rPr>
          <w:szCs w:val="24"/>
        </w:rPr>
        <w:t xml:space="preserve"> M stage. </w:t>
      </w:r>
      <w:r w:rsidR="00606AAA" w:rsidRPr="00CF48B5">
        <w:rPr>
          <w:b/>
          <w:bCs/>
          <w:szCs w:val="24"/>
        </w:rPr>
        <w:t>(E)</w:t>
      </w:r>
      <w:r w:rsidR="00606AAA" w:rsidRPr="00CF48B5">
        <w:rPr>
          <w:szCs w:val="24"/>
        </w:rPr>
        <w:t xml:space="preserve"> Lymph nodes status. </w:t>
      </w:r>
      <w:r w:rsidR="00606AAA" w:rsidRPr="00CF48B5">
        <w:rPr>
          <w:b/>
          <w:bCs/>
          <w:szCs w:val="24"/>
        </w:rPr>
        <w:t xml:space="preserve">(F) </w:t>
      </w:r>
      <w:r w:rsidR="00606AAA" w:rsidRPr="00CF48B5">
        <w:rPr>
          <w:szCs w:val="24"/>
        </w:rPr>
        <w:t>stage.</w:t>
      </w:r>
    </w:p>
    <w:p w14:paraId="7D59C9A8" w14:textId="392B095A" w:rsidR="00606AAA" w:rsidRDefault="00606AAA"/>
    <w:p w14:paraId="3CBD3EBE" w14:textId="77777777" w:rsidR="00045E83" w:rsidRPr="00D15F9B" w:rsidRDefault="00045E83" w:rsidP="00045E83">
      <w:pPr>
        <w:jc w:val="center"/>
        <w:rPr>
          <w:sz w:val="21"/>
          <w:szCs w:val="18"/>
        </w:rPr>
      </w:pPr>
      <w:r>
        <w:rPr>
          <w:noProof/>
          <w:sz w:val="21"/>
          <w:szCs w:val="18"/>
        </w:rPr>
        <w:lastRenderedPageBreak/>
        <w:drawing>
          <wp:inline distT="0" distB="0" distL="0" distR="0" wp14:anchorId="4453CC7C" wp14:editId="15B74CC6">
            <wp:extent cx="5188408" cy="4150939"/>
            <wp:effectExtent l="0" t="0" r="0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8408" cy="4150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2A127" w14:textId="2050B131" w:rsidR="00045E83" w:rsidRPr="008B0179" w:rsidRDefault="00E620F1" w:rsidP="00E96FBF">
      <w:pPr>
        <w:jc w:val="both"/>
        <w:rPr>
          <w:szCs w:val="24"/>
        </w:rPr>
      </w:pPr>
      <w:r w:rsidRPr="008B0179">
        <w:rPr>
          <w:b/>
          <w:bCs/>
          <w:szCs w:val="24"/>
        </w:rPr>
        <w:t>FIGURE S</w:t>
      </w:r>
      <w:r w:rsidR="00F93D6B">
        <w:rPr>
          <w:b/>
          <w:bCs/>
          <w:szCs w:val="24"/>
        </w:rPr>
        <w:t>11</w:t>
      </w:r>
      <w:r w:rsidRPr="008B0179">
        <w:rPr>
          <w:b/>
          <w:bCs/>
          <w:szCs w:val="24"/>
        </w:rPr>
        <w:t xml:space="preserve"> | </w:t>
      </w:r>
      <w:r w:rsidR="00045E83" w:rsidRPr="008B0179">
        <w:rPr>
          <w:szCs w:val="24"/>
        </w:rPr>
        <w:t xml:space="preserve">Association between the ELNs signature and immune checkpoints genes. </w:t>
      </w:r>
      <w:r w:rsidR="00045E83" w:rsidRPr="008B0179">
        <w:rPr>
          <w:b/>
          <w:bCs/>
          <w:szCs w:val="24"/>
        </w:rPr>
        <w:t>(A)</w:t>
      </w:r>
      <w:r w:rsidR="00045E83" w:rsidRPr="008B0179">
        <w:rPr>
          <w:szCs w:val="24"/>
        </w:rPr>
        <w:t xml:space="preserve"> Immune checkpoint heatmaps between low- and high-risk groups.</w:t>
      </w:r>
      <w:r w:rsidR="00045E83" w:rsidRPr="008B0179">
        <w:rPr>
          <w:b/>
          <w:bCs/>
          <w:szCs w:val="24"/>
        </w:rPr>
        <w:t xml:space="preserve"> (B)</w:t>
      </w:r>
      <w:r w:rsidR="00045E83" w:rsidRPr="008B0179">
        <w:rPr>
          <w:szCs w:val="24"/>
        </w:rPr>
        <w:t xml:space="preserve"> CD40, CD44, ENTPD1, NRP1, NT5E, and VTCN expression in two groups (Wilcoxon rank-sum test). </w:t>
      </w:r>
      <w:r w:rsidR="00045E83" w:rsidRPr="008B0179">
        <w:rPr>
          <w:b/>
          <w:bCs/>
          <w:szCs w:val="24"/>
        </w:rPr>
        <w:t xml:space="preserve">(C-H) </w:t>
      </w:r>
      <w:r w:rsidR="00045E83" w:rsidRPr="008B0179">
        <w:rPr>
          <w:szCs w:val="24"/>
        </w:rPr>
        <w:t>Correlation between the ELNs signature and the expression of (C) CD40, (D) CD44, (E) ENTPD1, (F) NRP, (G) NT5E, and (H) VTCN1 (Pearson correlation analysis).</w:t>
      </w:r>
    </w:p>
    <w:sectPr w:rsidR="00045E83" w:rsidRPr="008B017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958E00" w14:textId="77777777" w:rsidR="00521B93" w:rsidRDefault="00521B93" w:rsidP="00771142">
      <w:pPr>
        <w:spacing w:before="0" w:after="0"/>
      </w:pPr>
      <w:r>
        <w:separator/>
      </w:r>
    </w:p>
  </w:endnote>
  <w:endnote w:type="continuationSeparator" w:id="0">
    <w:p w14:paraId="562A506B" w14:textId="77777777" w:rsidR="00521B93" w:rsidRDefault="00521B93" w:rsidP="0077114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76E678" w14:textId="77777777" w:rsidR="00521B93" w:rsidRDefault="00521B93" w:rsidP="00771142">
      <w:pPr>
        <w:spacing w:before="0" w:after="0"/>
      </w:pPr>
      <w:r>
        <w:separator/>
      </w:r>
    </w:p>
  </w:footnote>
  <w:footnote w:type="continuationSeparator" w:id="0">
    <w:p w14:paraId="1B2C3822" w14:textId="77777777" w:rsidR="00521B93" w:rsidRDefault="00521B93" w:rsidP="00771142"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5B42"/>
    <w:rsid w:val="00045E83"/>
    <w:rsid w:val="00094B55"/>
    <w:rsid w:val="000E6EFA"/>
    <w:rsid w:val="001266B9"/>
    <w:rsid w:val="00167D09"/>
    <w:rsid w:val="00333C4E"/>
    <w:rsid w:val="00346253"/>
    <w:rsid w:val="003F419E"/>
    <w:rsid w:val="00494A51"/>
    <w:rsid w:val="004E5B42"/>
    <w:rsid w:val="00521B93"/>
    <w:rsid w:val="00533CCD"/>
    <w:rsid w:val="0054364C"/>
    <w:rsid w:val="0057431D"/>
    <w:rsid w:val="00606AAA"/>
    <w:rsid w:val="006D73C4"/>
    <w:rsid w:val="006D7E24"/>
    <w:rsid w:val="0070485F"/>
    <w:rsid w:val="0073780A"/>
    <w:rsid w:val="00771142"/>
    <w:rsid w:val="007E1E65"/>
    <w:rsid w:val="00826839"/>
    <w:rsid w:val="008B0179"/>
    <w:rsid w:val="009216E0"/>
    <w:rsid w:val="00A33738"/>
    <w:rsid w:val="00A97D9F"/>
    <w:rsid w:val="00AA2A30"/>
    <w:rsid w:val="00BC0892"/>
    <w:rsid w:val="00CC155B"/>
    <w:rsid w:val="00CE4748"/>
    <w:rsid w:val="00CF48B5"/>
    <w:rsid w:val="00D63641"/>
    <w:rsid w:val="00D7626D"/>
    <w:rsid w:val="00DE32A0"/>
    <w:rsid w:val="00E620F1"/>
    <w:rsid w:val="00E96FBF"/>
    <w:rsid w:val="00F20E2C"/>
    <w:rsid w:val="00F63FD2"/>
    <w:rsid w:val="00F93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BBFEE8"/>
  <w15:chartTrackingRefBased/>
  <w15:docId w15:val="{E4563056-56CF-4422-8336-A257602E52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1142"/>
    <w:pPr>
      <w:spacing w:before="120" w:after="240"/>
    </w:pPr>
    <w:rPr>
      <w:rFonts w:ascii="Times New Roman" w:hAnsi="Times New Roman"/>
      <w:kern w:val="0"/>
      <w:sz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1142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before="0" w:after="0"/>
      <w:jc w:val="center"/>
    </w:pPr>
    <w:rPr>
      <w:rFonts w:asciiTheme="minorHAnsi" w:hAnsiTheme="minorHAnsi"/>
      <w:kern w:val="2"/>
      <w:sz w:val="18"/>
      <w:szCs w:val="18"/>
      <w:lang w:eastAsia="zh-CN"/>
    </w:rPr>
  </w:style>
  <w:style w:type="character" w:customStyle="1" w:styleId="a4">
    <w:name w:val="页眉 字符"/>
    <w:basedOn w:val="a0"/>
    <w:link w:val="a3"/>
    <w:uiPriority w:val="99"/>
    <w:rsid w:val="0077114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71142"/>
    <w:pPr>
      <w:widowControl w:val="0"/>
      <w:tabs>
        <w:tab w:val="center" w:pos="4153"/>
        <w:tab w:val="right" w:pos="8306"/>
      </w:tabs>
      <w:snapToGrid w:val="0"/>
      <w:spacing w:before="0" w:after="0"/>
    </w:pPr>
    <w:rPr>
      <w:rFonts w:asciiTheme="minorHAnsi" w:hAnsiTheme="minorHAnsi"/>
      <w:kern w:val="2"/>
      <w:sz w:val="18"/>
      <w:szCs w:val="18"/>
      <w:lang w:eastAsia="zh-CN"/>
    </w:rPr>
  </w:style>
  <w:style w:type="character" w:customStyle="1" w:styleId="a6">
    <w:name w:val="页脚 字符"/>
    <w:basedOn w:val="a0"/>
    <w:link w:val="a5"/>
    <w:uiPriority w:val="99"/>
    <w:rsid w:val="0077114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7</Pages>
  <Words>495</Words>
  <Characters>2824</Characters>
  <Application>Microsoft Office Word</Application>
  <DocSecurity>0</DocSecurity>
  <Lines>23</Lines>
  <Paragraphs>6</Paragraphs>
  <ScaleCrop>false</ScaleCrop>
  <Company/>
  <LinksUpToDate>false</LinksUpToDate>
  <CharactersWithSpaces>3313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 HL</dc:creator>
  <cp:keywords/>
  <dc:description/>
  <cp:lastModifiedBy>L HL</cp:lastModifiedBy>
  <cp:revision>106</cp:revision>
  <dcterms:created xsi:type="dcterms:W3CDTF">2022-05-18T12:58:00Z</dcterms:created>
  <dcterms:modified xsi:type="dcterms:W3CDTF">2022-10-19T15:29:00Z</dcterms:modified>
</cp:coreProperties>
</file>